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1BF5E" w14:textId="38D79FFC" w:rsidR="008416B4" w:rsidRPr="00F67398" w:rsidRDefault="008416B4" w:rsidP="008416B4">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26202">
        <w:rPr>
          <w:rFonts w:ascii="Arial" w:hAnsi="Arial"/>
          <w:b/>
          <w:noProof/>
          <w:sz w:val="24"/>
          <w:lang w:val="en-US"/>
        </w:rPr>
        <w:t>1</w:t>
      </w:r>
      <w:r w:rsidR="00272845">
        <w:rPr>
          <w:rFonts w:ascii="Arial" w:hAnsi="Arial"/>
          <w:b/>
          <w:noProof/>
          <w:sz w:val="24"/>
          <w:lang w:val="en-US"/>
        </w:rPr>
        <w:t>bis</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3143" w:rsidRPr="007C3143">
        <w:rPr>
          <w:rFonts w:ascii="Arial" w:hAnsi="Arial"/>
          <w:b/>
          <w:noProof/>
          <w:sz w:val="24"/>
          <w:lang w:val="en-US"/>
        </w:rPr>
        <w:t>R4-2</w:t>
      </w:r>
      <w:r w:rsidR="00272845">
        <w:rPr>
          <w:rFonts w:ascii="Arial" w:hAnsi="Arial"/>
          <w:b/>
          <w:noProof/>
          <w:sz w:val="24"/>
          <w:lang w:val="en-US"/>
        </w:rPr>
        <w:t>2</w:t>
      </w:r>
      <w:r w:rsidR="00B13F9A">
        <w:rPr>
          <w:rFonts w:ascii="Arial" w:hAnsi="Arial"/>
          <w:b/>
          <w:noProof/>
          <w:sz w:val="24"/>
          <w:lang w:val="en-US"/>
        </w:rPr>
        <w:t>0</w:t>
      </w:r>
      <w:r w:rsidR="005672E7">
        <w:rPr>
          <w:rFonts w:ascii="Arial" w:hAnsi="Arial"/>
          <w:b/>
          <w:noProof/>
          <w:sz w:val="24"/>
          <w:lang w:val="en-US"/>
        </w:rPr>
        <w:t>2403</w:t>
      </w:r>
    </w:p>
    <w:p w14:paraId="26274C9F" w14:textId="10A386A8" w:rsidR="008416B4" w:rsidRDefault="008416B4" w:rsidP="008416B4">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272845" w:rsidRPr="00272845">
        <w:rPr>
          <w:rFonts w:ascii="Arial" w:hAnsi="Arial"/>
          <w:b/>
          <w:noProof/>
          <w:sz w:val="24"/>
          <w:lang w:val="en-US"/>
        </w:rPr>
        <w:t>17th – 25th Jan, 2022</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61D42BC0"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672E7" w:rsidRPr="005672E7">
        <w:rPr>
          <w:rFonts w:ascii="Arial" w:hAnsi="Arial" w:cs="Arial"/>
          <w:b/>
          <w:lang w:val="en-US"/>
        </w:rPr>
        <w:t>On EI</w:t>
      </w:r>
      <w:r w:rsidR="005672E7">
        <w:rPr>
          <w:rFonts w:ascii="Arial" w:hAnsi="Arial" w:cs="Arial"/>
          <w:b/>
          <w:lang w:val="en-US"/>
        </w:rPr>
        <w:t>S</w:t>
      </w:r>
      <w:r w:rsidR="005672E7" w:rsidRPr="005672E7">
        <w:rPr>
          <w:rFonts w:ascii="Arial" w:hAnsi="Arial" w:cs="Arial"/>
          <w:b/>
          <w:lang w:val="en-US"/>
        </w:rPr>
        <w:t xml:space="preserve"> for FR2-2</w:t>
      </w:r>
    </w:p>
    <w:p w14:paraId="6B2620CB" w14:textId="3CA291F1"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72845">
        <w:rPr>
          <w:rFonts w:ascii="Arial" w:hAnsi="Arial" w:cs="Arial"/>
          <w:lang w:val="en-US"/>
        </w:rPr>
        <w:t>6</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w:t>
      </w:r>
      <w:r w:rsidR="005672E7">
        <w:rPr>
          <w:rFonts w:ascii="Arial" w:hAnsi="Arial" w:cs="Arial"/>
          <w:lang w:val="en-US"/>
        </w:rPr>
        <w:t>2</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3E36DCBA"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w:t>
      </w:r>
      <w:r w:rsidR="00195F77">
        <w:rPr>
          <w:lang w:val="en-US"/>
        </w:rPr>
        <w:t>4</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102BB9A7" w:rsidR="00DC668B" w:rsidRPr="00DC668B" w:rsidRDefault="00DC668B" w:rsidP="00DC668B">
      <w:pPr>
        <w:rPr>
          <w:lang w:val="en-US"/>
        </w:rPr>
      </w:pPr>
      <w:r w:rsidRPr="00DC668B">
        <w:rPr>
          <w:lang w:val="en-US"/>
        </w:rPr>
        <w:t xml:space="preserve">In this contribution UE </w:t>
      </w:r>
      <w:r w:rsidR="008F61EE">
        <w:rPr>
          <w:lang w:val="en-US"/>
        </w:rPr>
        <w:t>REFSENS</w:t>
      </w:r>
      <w:r w:rsidR="00195F77">
        <w:rPr>
          <w:lang w:val="en-US"/>
        </w:rPr>
        <w:t xml:space="preserve"> is</w:t>
      </w:r>
      <w:r w:rsidRPr="00DC668B">
        <w:rPr>
          <w:lang w:val="en-US"/>
        </w:rPr>
        <w:t xml:space="preserve"> discussed.</w:t>
      </w:r>
    </w:p>
    <w:p w14:paraId="487F6950" w14:textId="4859A687" w:rsidR="0084582F" w:rsidRDefault="00904C26" w:rsidP="0084582F">
      <w:pPr>
        <w:pStyle w:val="Heading1"/>
        <w:numPr>
          <w:ilvl w:val="0"/>
          <w:numId w:val="19"/>
        </w:numPr>
      </w:pPr>
      <w:r>
        <w:t>Discussion</w:t>
      </w:r>
    </w:p>
    <w:p w14:paraId="23A41657" w14:textId="6B4D590C" w:rsidR="00B519F6" w:rsidRPr="007110AC" w:rsidRDefault="008F61EE" w:rsidP="00B519F6">
      <w:pPr>
        <w:pStyle w:val="Heading4"/>
      </w:pPr>
      <w:r>
        <w:rPr>
          <w:lang w:val="en-US"/>
        </w:rPr>
        <w:t>UE REFSENS</w:t>
      </w:r>
    </w:p>
    <w:p w14:paraId="1E549A0B" w14:textId="75D763F0" w:rsidR="00B519F6" w:rsidRDefault="00B519F6" w:rsidP="00B519F6">
      <w:bookmarkStart w:id="1" w:name="_Hlk54351566"/>
      <w:r>
        <w:t xml:space="preserve">Achievable </w:t>
      </w:r>
      <w:r w:rsidR="008F61EE">
        <w:t>UE REFSENS</w:t>
      </w:r>
      <w:r w:rsidR="00BA0F7A">
        <w:t xml:space="preserve"> was evaluated and captured to T</w:t>
      </w:r>
      <w:r>
        <w:t>able 1.</w:t>
      </w:r>
      <w:r w:rsidR="00BA0F7A">
        <w:t xml:space="preserve"> We would like to provide some references for the used assumptions:</w:t>
      </w:r>
    </w:p>
    <w:p w14:paraId="7BC4E899" w14:textId="2C790A1A" w:rsidR="00BA0F7A" w:rsidRDefault="00BA0F7A" w:rsidP="00BA0F7A">
      <w:pPr>
        <w:pStyle w:val="ListParagraph"/>
        <w:numPr>
          <w:ilvl w:val="0"/>
          <w:numId w:val="50"/>
        </w:numPr>
      </w:pPr>
      <w:r>
        <w:t xml:space="preserve">Average antenna element gain is conservative, </w:t>
      </w:r>
      <w:proofErr w:type="gramStart"/>
      <w:r>
        <w:t>e.g.</w:t>
      </w:r>
      <w:proofErr w:type="gramEnd"/>
      <w:r>
        <w:t xml:space="preserve"> </w:t>
      </w:r>
      <w:r w:rsidR="001E7A97">
        <w:t xml:space="preserve">R4-2200238 </w:t>
      </w:r>
      <w:r w:rsidR="00195F77">
        <w:t xml:space="preserve">[3] </w:t>
      </w:r>
      <w:r w:rsidR="001E7A97">
        <w:t xml:space="preserve">uses worst case 4.2 </w:t>
      </w:r>
      <w:proofErr w:type="spellStart"/>
      <w:r w:rsidR="001E7A97">
        <w:t>dBi</w:t>
      </w:r>
      <w:proofErr w:type="spellEnd"/>
      <w:r w:rsidR="001E7A97">
        <w:t xml:space="preserve"> and R4-2200067 </w:t>
      </w:r>
      <w:r w:rsidR="00195F77">
        <w:t xml:space="preserve">[4] </w:t>
      </w:r>
      <w:r w:rsidR="001E7A97">
        <w:t xml:space="preserve">reports 5.2 </w:t>
      </w:r>
      <w:proofErr w:type="spellStart"/>
      <w:r w:rsidR="001E7A97">
        <w:t>dBi</w:t>
      </w:r>
      <w:proofErr w:type="spellEnd"/>
      <w:r w:rsidR="001E7A97">
        <w:t xml:space="preserve"> peak gain</w:t>
      </w:r>
    </w:p>
    <w:p w14:paraId="4C2456F8" w14:textId="2631AC58" w:rsidR="001E7A97" w:rsidRDefault="0097354A" w:rsidP="00BA0F7A">
      <w:pPr>
        <w:pStyle w:val="ListParagraph"/>
        <w:numPr>
          <w:ilvl w:val="0"/>
          <w:numId w:val="50"/>
        </w:numPr>
      </w:pPr>
      <w:r>
        <w:t>LNA noise figure is based on system evaluations from</w:t>
      </w:r>
      <w:r w:rsidR="001E7A97">
        <w:t xml:space="preserve"> TR 38.808</w:t>
      </w:r>
      <w:r w:rsidR="00195F77">
        <w:t xml:space="preserve"> [2]</w:t>
      </w:r>
      <w:r>
        <w:t>, 10 dB NF was also use there, but we chose the more conservative value.</w:t>
      </w:r>
    </w:p>
    <w:p w14:paraId="26385883" w14:textId="77777777" w:rsidR="001E7A97" w:rsidRDefault="001E7A97" w:rsidP="001E7A97">
      <w:pPr>
        <w:pStyle w:val="ListParagraph"/>
        <w:numPr>
          <w:ilvl w:val="0"/>
          <w:numId w:val="50"/>
        </w:numPr>
      </w:pPr>
      <w:r>
        <w:t xml:space="preserve">Allowed implementation losses are generous </w:t>
      </w:r>
      <w:proofErr w:type="spellStart"/>
      <w:r>
        <w:t>totaling</w:t>
      </w:r>
      <w:proofErr w:type="spellEnd"/>
      <w:r>
        <w:t xml:space="preserve"> 9 dB</w:t>
      </w:r>
    </w:p>
    <w:p w14:paraId="34B98EF0" w14:textId="77777777" w:rsidR="001E7A97" w:rsidRDefault="001E7A97" w:rsidP="001E7A97">
      <w:pPr>
        <w:pStyle w:val="ListParagraph"/>
      </w:pPr>
    </w:p>
    <w:p w14:paraId="2EA6628D" w14:textId="07953342" w:rsidR="00B519F6" w:rsidRPr="002E0CD4" w:rsidRDefault="00B519F6" w:rsidP="00B519F6">
      <w:pPr>
        <w:jc w:val="center"/>
        <w:rPr>
          <w:b/>
          <w:bCs/>
        </w:rPr>
      </w:pPr>
      <w:r w:rsidRPr="002E0CD4">
        <w:rPr>
          <w:b/>
          <w:bCs/>
        </w:rPr>
        <w:t xml:space="preserve">Table 1: </w:t>
      </w:r>
      <w:r w:rsidR="008F61EE">
        <w:rPr>
          <w:b/>
          <w:bCs/>
        </w:rPr>
        <w:t>REFSENS</w:t>
      </w:r>
      <w:r w:rsidR="00BA0F7A">
        <w:rPr>
          <w:b/>
          <w:bCs/>
        </w:rPr>
        <w:t xml:space="preserve"> for UE </w:t>
      </w:r>
      <w:r w:rsidR="008F61EE">
        <w:rPr>
          <w:b/>
          <w:bCs/>
        </w:rPr>
        <w:t>receiving</w:t>
      </w:r>
      <w:r w:rsidR="00BA0F7A">
        <w:rPr>
          <w:b/>
          <w:bCs/>
        </w:rPr>
        <w:t xml:space="preserve"> with 8-element dual polarized antenna array.</w:t>
      </w:r>
    </w:p>
    <w:tbl>
      <w:tblPr>
        <w:tblW w:w="4540" w:type="dxa"/>
        <w:jc w:val="center"/>
        <w:tblLook w:val="04A0" w:firstRow="1" w:lastRow="0" w:firstColumn="1" w:lastColumn="0" w:noHBand="0" w:noVBand="1"/>
      </w:tblPr>
      <w:tblGrid>
        <w:gridCol w:w="2640"/>
        <w:gridCol w:w="960"/>
        <w:gridCol w:w="940"/>
      </w:tblGrid>
      <w:tr w:rsidR="008F61EE" w:rsidRPr="008F61EE" w14:paraId="06C64071" w14:textId="77777777" w:rsidTr="008F61EE">
        <w:trPr>
          <w:trHeight w:val="315"/>
          <w:jc w:val="center"/>
        </w:trPr>
        <w:tc>
          <w:tcPr>
            <w:tcW w:w="264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33EAA508" w14:textId="77777777" w:rsidR="008F61EE" w:rsidRPr="008F61EE" w:rsidRDefault="008F61EE" w:rsidP="008F61EE">
            <w:pPr>
              <w:overflowPunct/>
              <w:autoSpaceDE/>
              <w:autoSpaceDN/>
              <w:adjustRightInd/>
              <w:spacing w:after="0"/>
              <w:jc w:val="center"/>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Parameter</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4BC9E817" w14:textId="77777777" w:rsidR="008F61EE" w:rsidRPr="008F61EE" w:rsidRDefault="008F61EE" w:rsidP="008F61EE">
            <w:pPr>
              <w:overflowPunct/>
              <w:autoSpaceDE/>
              <w:autoSpaceDN/>
              <w:adjustRightInd/>
              <w:spacing w:after="0"/>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Unit</w:t>
            </w:r>
          </w:p>
        </w:tc>
        <w:tc>
          <w:tcPr>
            <w:tcW w:w="940" w:type="dxa"/>
            <w:tcBorders>
              <w:top w:val="single" w:sz="4" w:space="0" w:color="auto"/>
              <w:left w:val="nil"/>
              <w:bottom w:val="single" w:sz="8" w:space="0" w:color="auto"/>
              <w:right w:val="single" w:sz="4" w:space="0" w:color="auto"/>
            </w:tcBorders>
            <w:shd w:val="clear" w:color="auto" w:fill="auto"/>
            <w:noWrap/>
            <w:vAlign w:val="bottom"/>
            <w:hideMark/>
          </w:tcPr>
          <w:p w14:paraId="1BD99F70" w14:textId="77777777" w:rsidR="008F61EE" w:rsidRPr="008F61EE" w:rsidRDefault="008F61EE" w:rsidP="008F61EE">
            <w:pPr>
              <w:overflowPunct/>
              <w:autoSpaceDE/>
              <w:autoSpaceDN/>
              <w:adjustRightInd/>
              <w:spacing w:after="0"/>
              <w:textAlignment w:val="auto"/>
              <w:rPr>
                <w:rFonts w:ascii="Calibri" w:hAnsi="Calibri" w:cs="Calibri"/>
                <w:b/>
                <w:bCs/>
                <w:color w:val="000000"/>
                <w:sz w:val="22"/>
                <w:szCs w:val="22"/>
                <w:lang w:val="en-US"/>
              </w:rPr>
            </w:pPr>
            <w:r w:rsidRPr="008F61EE">
              <w:rPr>
                <w:rFonts w:ascii="Calibri" w:hAnsi="Calibri" w:cs="Calibri"/>
                <w:b/>
                <w:bCs/>
                <w:color w:val="000000"/>
                <w:sz w:val="22"/>
                <w:szCs w:val="22"/>
                <w:lang w:val="en-US"/>
              </w:rPr>
              <w:t>Value</w:t>
            </w:r>
          </w:p>
        </w:tc>
      </w:tr>
      <w:tr w:rsidR="008F61EE" w:rsidRPr="008F61EE" w14:paraId="468BD300" w14:textId="77777777" w:rsidTr="008F61EE">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2DDB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Thermal noise floor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212EFE"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dBm/Hz</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9149B0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-174</w:t>
            </w:r>
          </w:p>
        </w:tc>
      </w:tr>
      <w:tr w:rsidR="008F61EE" w:rsidRPr="008F61EE" w14:paraId="3095B637"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7D2A8C13"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Signal BW (400</w:t>
            </w:r>
            <w:proofErr w:type="gramStart"/>
            <w:r w:rsidRPr="008F61EE">
              <w:rPr>
                <w:rFonts w:ascii="Arial" w:hAnsi="Arial" w:cs="Arial"/>
                <w:color w:val="000000"/>
                <w:sz w:val="18"/>
                <w:szCs w:val="18"/>
                <w:lang w:val="en-US"/>
              </w:rPr>
              <w:t>MHz :</w:t>
            </w:r>
            <w:proofErr w:type="gramEnd"/>
            <w:r w:rsidRPr="008F61EE">
              <w:rPr>
                <w:rFonts w:ascii="Arial" w:hAnsi="Arial" w:cs="Arial"/>
                <w:color w:val="000000"/>
                <w:sz w:val="18"/>
                <w:szCs w:val="18"/>
                <w:lang w:val="en-US"/>
              </w:rPr>
              <w:t xml:space="preserve"> 264 PRB / 120 kHz SCS)</w:t>
            </w:r>
          </w:p>
        </w:tc>
        <w:tc>
          <w:tcPr>
            <w:tcW w:w="960" w:type="dxa"/>
            <w:tcBorders>
              <w:top w:val="nil"/>
              <w:left w:val="nil"/>
              <w:bottom w:val="single" w:sz="4" w:space="0" w:color="auto"/>
              <w:right w:val="single" w:sz="4" w:space="0" w:color="auto"/>
            </w:tcBorders>
            <w:shd w:val="clear" w:color="auto" w:fill="auto"/>
            <w:vAlign w:val="center"/>
            <w:hideMark/>
          </w:tcPr>
          <w:p w14:paraId="644CB660"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MHz</w:t>
            </w:r>
          </w:p>
        </w:tc>
        <w:tc>
          <w:tcPr>
            <w:tcW w:w="940" w:type="dxa"/>
            <w:tcBorders>
              <w:top w:val="nil"/>
              <w:left w:val="nil"/>
              <w:bottom w:val="single" w:sz="4" w:space="0" w:color="auto"/>
              <w:right w:val="single" w:sz="4" w:space="0" w:color="auto"/>
            </w:tcBorders>
            <w:shd w:val="clear" w:color="auto" w:fill="auto"/>
            <w:vAlign w:val="center"/>
            <w:hideMark/>
          </w:tcPr>
          <w:p w14:paraId="6DFD7C4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380.16</w:t>
            </w:r>
          </w:p>
        </w:tc>
      </w:tr>
      <w:tr w:rsidR="008F61EE" w:rsidRPr="008F61EE" w14:paraId="187CCAA8"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7A7C30B9"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LNA noise Figure</w:t>
            </w:r>
          </w:p>
        </w:tc>
        <w:tc>
          <w:tcPr>
            <w:tcW w:w="960" w:type="dxa"/>
            <w:tcBorders>
              <w:top w:val="nil"/>
              <w:left w:val="nil"/>
              <w:bottom w:val="single" w:sz="4" w:space="0" w:color="auto"/>
              <w:right w:val="single" w:sz="4" w:space="0" w:color="auto"/>
            </w:tcBorders>
            <w:shd w:val="clear" w:color="auto" w:fill="auto"/>
            <w:vAlign w:val="center"/>
            <w:hideMark/>
          </w:tcPr>
          <w:p w14:paraId="096613C2"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2C10B85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13</w:t>
            </w:r>
          </w:p>
        </w:tc>
      </w:tr>
      <w:tr w:rsidR="008F61EE" w:rsidRPr="008F61EE" w14:paraId="665EFCAC"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06775BD6"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2C0ADB30"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 </w:t>
            </w:r>
          </w:p>
        </w:tc>
        <w:tc>
          <w:tcPr>
            <w:tcW w:w="940" w:type="dxa"/>
            <w:tcBorders>
              <w:top w:val="nil"/>
              <w:left w:val="nil"/>
              <w:bottom w:val="single" w:sz="4" w:space="0" w:color="auto"/>
              <w:right w:val="single" w:sz="4" w:space="0" w:color="auto"/>
            </w:tcBorders>
            <w:shd w:val="clear" w:color="auto" w:fill="auto"/>
            <w:vAlign w:val="center"/>
            <w:hideMark/>
          </w:tcPr>
          <w:p w14:paraId="37878DFD"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8</w:t>
            </w:r>
          </w:p>
        </w:tc>
      </w:tr>
      <w:tr w:rsidR="008F61EE" w:rsidRPr="008F61EE" w14:paraId="5CF11014"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510438D"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Avg. element gain</w:t>
            </w:r>
          </w:p>
        </w:tc>
        <w:tc>
          <w:tcPr>
            <w:tcW w:w="960" w:type="dxa"/>
            <w:tcBorders>
              <w:top w:val="nil"/>
              <w:left w:val="nil"/>
              <w:bottom w:val="single" w:sz="4" w:space="0" w:color="auto"/>
              <w:right w:val="single" w:sz="4" w:space="0" w:color="auto"/>
            </w:tcBorders>
            <w:shd w:val="clear" w:color="auto" w:fill="auto"/>
            <w:vAlign w:val="center"/>
            <w:hideMark/>
          </w:tcPr>
          <w:p w14:paraId="3BFC55BC"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proofErr w:type="spellStart"/>
            <w:r w:rsidRPr="008F61EE">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71DB2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4</w:t>
            </w:r>
          </w:p>
        </w:tc>
      </w:tr>
      <w:tr w:rsidR="008F61EE" w:rsidRPr="008F61EE" w14:paraId="7B6CD360"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2702AFD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Further antenna losses including roll-off vs. frequency</w:t>
            </w:r>
          </w:p>
        </w:tc>
        <w:tc>
          <w:tcPr>
            <w:tcW w:w="960" w:type="dxa"/>
            <w:tcBorders>
              <w:top w:val="nil"/>
              <w:left w:val="nil"/>
              <w:bottom w:val="single" w:sz="4" w:space="0" w:color="auto"/>
              <w:right w:val="single" w:sz="4" w:space="0" w:color="auto"/>
            </w:tcBorders>
            <w:shd w:val="clear" w:color="auto" w:fill="auto"/>
            <w:vAlign w:val="center"/>
            <w:hideMark/>
          </w:tcPr>
          <w:p w14:paraId="2D20F6D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64AA7C3B"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-3</w:t>
            </w:r>
          </w:p>
        </w:tc>
      </w:tr>
      <w:tr w:rsidR="008F61EE" w:rsidRPr="008F61EE" w14:paraId="11A09698" w14:textId="77777777" w:rsidTr="008F61EE">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18F5F1F4"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Realized antenna array gain excluding polarization gain</w:t>
            </w:r>
          </w:p>
        </w:tc>
        <w:tc>
          <w:tcPr>
            <w:tcW w:w="960" w:type="dxa"/>
            <w:tcBorders>
              <w:top w:val="nil"/>
              <w:left w:val="nil"/>
              <w:bottom w:val="single" w:sz="4" w:space="0" w:color="auto"/>
              <w:right w:val="single" w:sz="4" w:space="0" w:color="auto"/>
            </w:tcBorders>
            <w:shd w:val="clear" w:color="auto" w:fill="auto"/>
            <w:vAlign w:val="center"/>
            <w:hideMark/>
          </w:tcPr>
          <w:p w14:paraId="2E4FDCA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proofErr w:type="spellStart"/>
            <w:r w:rsidRPr="008F61EE">
              <w:rPr>
                <w:rFonts w:ascii="Arial" w:hAnsi="Arial" w:cs="Arial"/>
                <w:color w:val="000000"/>
                <w:sz w:val="18"/>
                <w:szCs w:val="18"/>
                <w:lang w:val="en-US"/>
              </w:rPr>
              <w:t>dBi</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8D0E9A7"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10.0</w:t>
            </w:r>
          </w:p>
        </w:tc>
      </w:tr>
      <w:tr w:rsidR="008F61EE" w:rsidRPr="008F61EE" w14:paraId="22986BF7"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8BE0069"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other losses, including routing</w:t>
            </w:r>
          </w:p>
        </w:tc>
        <w:tc>
          <w:tcPr>
            <w:tcW w:w="960" w:type="dxa"/>
            <w:tcBorders>
              <w:top w:val="nil"/>
              <w:left w:val="nil"/>
              <w:bottom w:val="single" w:sz="4" w:space="0" w:color="auto"/>
              <w:right w:val="single" w:sz="4" w:space="0" w:color="auto"/>
            </w:tcBorders>
            <w:shd w:val="clear" w:color="auto" w:fill="auto"/>
            <w:vAlign w:val="center"/>
            <w:hideMark/>
          </w:tcPr>
          <w:p w14:paraId="0C22A905"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28BAD55F"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-6</w:t>
            </w:r>
          </w:p>
        </w:tc>
      </w:tr>
      <w:tr w:rsidR="008F61EE" w:rsidRPr="008F61EE" w14:paraId="4F931516"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4C729D06"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63FED528"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4244418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2.8</w:t>
            </w:r>
          </w:p>
        </w:tc>
      </w:tr>
      <w:tr w:rsidR="008F61EE" w:rsidRPr="008F61EE" w14:paraId="41C352C2" w14:textId="77777777" w:rsidTr="008F61EE">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89CD18B" w14:textId="4B565943" w:rsidR="008F61EE" w:rsidRPr="008F61EE" w:rsidRDefault="008F61EE" w:rsidP="008F61EE">
            <w:pPr>
              <w:overflowPunct/>
              <w:autoSpaceDE/>
              <w:autoSpaceDN/>
              <w:adjustRightInd/>
              <w:spacing w:after="0"/>
              <w:jc w:val="center"/>
              <w:textAlignment w:val="auto"/>
              <w:rPr>
                <w:rFonts w:ascii="Arial" w:hAnsi="Arial" w:cs="Arial"/>
                <w:b/>
                <w:bCs/>
                <w:color w:val="000000"/>
                <w:sz w:val="18"/>
                <w:szCs w:val="18"/>
                <w:lang w:val="en-US"/>
              </w:rPr>
            </w:pPr>
            <w:r>
              <w:rPr>
                <w:rFonts w:ascii="Arial" w:hAnsi="Arial" w:cs="Arial"/>
                <w:b/>
                <w:bCs/>
                <w:color w:val="000000"/>
                <w:sz w:val="18"/>
                <w:szCs w:val="18"/>
                <w:lang w:val="en-US"/>
              </w:rPr>
              <w:t>REFSENS</w:t>
            </w:r>
          </w:p>
        </w:tc>
        <w:tc>
          <w:tcPr>
            <w:tcW w:w="960" w:type="dxa"/>
            <w:tcBorders>
              <w:top w:val="nil"/>
              <w:left w:val="nil"/>
              <w:bottom w:val="single" w:sz="4" w:space="0" w:color="auto"/>
              <w:right w:val="single" w:sz="4" w:space="0" w:color="auto"/>
            </w:tcBorders>
            <w:shd w:val="clear" w:color="auto" w:fill="auto"/>
            <w:vAlign w:val="center"/>
            <w:hideMark/>
          </w:tcPr>
          <w:p w14:paraId="131FB88F"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shd w:val="clear" w:color="auto" w:fill="auto"/>
            <w:vAlign w:val="center"/>
            <w:hideMark/>
          </w:tcPr>
          <w:p w14:paraId="42F8117A" w14:textId="77777777" w:rsidR="008F61EE" w:rsidRPr="008F61EE" w:rsidRDefault="008F61EE" w:rsidP="008F61EE">
            <w:pPr>
              <w:overflowPunct/>
              <w:autoSpaceDE/>
              <w:autoSpaceDN/>
              <w:adjustRightInd/>
              <w:spacing w:after="0"/>
              <w:jc w:val="center"/>
              <w:textAlignment w:val="auto"/>
              <w:rPr>
                <w:rFonts w:ascii="Arial" w:hAnsi="Arial" w:cs="Arial"/>
                <w:color w:val="000000"/>
                <w:sz w:val="18"/>
                <w:szCs w:val="18"/>
                <w:lang w:val="en-US"/>
              </w:rPr>
            </w:pPr>
            <w:r w:rsidRPr="008F61EE">
              <w:rPr>
                <w:rFonts w:ascii="Arial" w:hAnsi="Arial" w:cs="Arial"/>
                <w:color w:val="000000"/>
                <w:sz w:val="18"/>
                <w:szCs w:val="18"/>
                <w:lang w:val="en-US"/>
              </w:rPr>
              <w:t>-82.0</w:t>
            </w:r>
          </w:p>
        </w:tc>
      </w:tr>
    </w:tbl>
    <w:p w14:paraId="5750C40E" w14:textId="77777777" w:rsidR="004A79D5" w:rsidRDefault="004A79D5" w:rsidP="008F61EE">
      <w:pPr>
        <w:jc w:val="center"/>
      </w:pPr>
    </w:p>
    <w:p w14:paraId="0FC667F4" w14:textId="079AD60A" w:rsidR="00B519F6" w:rsidRDefault="00B519F6" w:rsidP="00B519F6">
      <w:r>
        <w:t xml:space="preserve">Any additional implementations losses would naturally lower </w:t>
      </w:r>
      <w:proofErr w:type="gramStart"/>
      <w:r>
        <w:t xml:space="preserve">either </w:t>
      </w:r>
      <w:r w:rsidR="0097354A">
        <w:t>REFSENS</w:t>
      </w:r>
      <w:proofErr w:type="gramEnd"/>
      <w:r w:rsidR="0097354A">
        <w:t xml:space="preserve"> value, as well as impact the EIS spherical coverage</w:t>
      </w:r>
      <w:r>
        <w:t>.</w:t>
      </w:r>
    </w:p>
    <w:p w14:paraId="498EAA19" w14:textId="408B890A" w:rsidR="00B519F6" w:rsidRDefault="001E7A97" w:rsidP="00B519F6">
      <w:r>
        <w:lastRenderedPageBreak/>
        <w:t xml:space="preserve">As a summary, we propose </w:t>
      </w:r>
      <w:r w:rsidR="0097354A">
        <w:t>UE REFSENS of -82 dBm for 400 MHz channel bandwidth</w:t>
      </w:r>
      <w:r>
        <w:t xml:space="preserve"> based on very conservative analysis.</w:t>
      </w:r>
    </w:p>
    <w:p w14:paraId="61B3D22A" w14:textId="349280F3" w:rsidR="001E7A97" w:rsidRPr="001E7A97" w:rsidRDefault="001E7A97" w:rsidP="00B519F6">
      <w:pPr>
        <w:rPr>
          <w:b/>
          <w:bCs/>
        </w:rPr>
      </w:pPr>
      <w:r w:rsidRPr="001E7A97">
        <w:rPr>
          <w:b/>
          <w:bCs/>
        </w:rPr>
        <w:t>Proposal 1:</w:t>
      </w:r>
      <w:r>
        <w:rPr>
          <w:b/>
          <w:bCs/>
        </w:rPr>
        <w:t xml:space="preserve"> In FR2-2 band n263</w:t>
      </w:r>
      <w:r w:rsidR="00195F77">
        <w:rPr>
          <w:b/>
          <w:bCs/>
        </w:rPr>
        <w:t xml:space="preserve">, handheld UE </w:t>
      </w:r>
      <w:r w:rsidR="0097354A">
        <w:rPr>
          <w:b/>
          <w:bCs/>
        </w:rPr>
        <w:t>REFSENS for 400 MHz channel bandwidth</w:t>
      </w:r>
      <w:r w:rsidR="00195F77">
        <w:rPr>
          <w:b/>
          <w:bCs/>
        </w:rPr>
        <w:t xml:space="preserve"> is specified </w:t>
      </w:r>
      <w:r w:rsidR="0097354A">
        <w:rPr>
          <w:b/>
          <w:bCs/>
        </w:rPr>
        <w:t>-82.0</w:t>
      </w:r>
      <w:r w:rsidR="00195F77">
        <w:rPr>
          <w:b/>
          <w:bCs/>
        </w:rPr>
        <w:t xml:space="preserve"> dBm.</w:t>
      </w:r>
    </w:p>
    <w:bookmarkEnd w:id="1"/>
    <w:p w14:paraId="4F300BCC" w14:textId="77777777" w:rsidR="000F63E2" w:rsidRDefault="000F63E2" w:rsidP="000F63E2">
      <w:pPr>
        <w:pStyle w:val="Heading1"/>
        <w:numPr>
          <w:ilvl w:val="0"/>
          <w:numId w:val="19"/>
        </w:numPr>
        <w:rPr>
          <w:lang w:val="en-US"/>
        </w:rPr>
      </w:pPr>
      <w:r>
        <w:rPr>
          <w:lang w:val="en-US"/>
        </w:rPr>
        <w:t>Conclusion</w:t>
      </w:r>
    </w:p>
    <w:p w14:paraId="014171D9" w14:textId="1A49A8BE" w:rsidR="000F63E2" w:rsidRDefault="000F63E2" w:rsidP="000F63E2">
      <w:r w:rsidRPr="00F50CA4">
        <w:rPr>
          <w:lang w:val="en-US"/>
        </w:rPr>
        <w:t>In t</w:t>
      </w:r>
      <w:r w:rsidRPr="00F50CA4">
        <w:t>his contribution, we discuss</w:t>
      </w:r>
      <w:r>
        <w:t xml:space="preserve"> </w:t>
      </w:r>
      <w:r w:rsidR="0097354A">
        <w:t>REFSENS</w:t>
      </w:r>
      <w:r w:rsidR="00BA0F7A">
        <w:t xml:space="preserve"> for </w:t>
      </w:r>
      <w:r w:rsidR="00B519F6" w:rsidRPr="00B519F6">
        <w:t>UE for a NR band in the range 52.6GHz – 71GHz</w:t>
      </w:r>
      <w:r>
        <w:t>. We</w:t>
      </w:r>
      <w:r w:rsidRPr="00F50CA4">
        <w:t xml:space="preserve"> ha</w:t>
      </w:r>
      <w:r>
        <w:t xml:space="preserve">ve made following </w:t>
      </w:r>
      <w:r w:rsidR="00380CBE">
        <w:t xml:space="preserve">observations and </w:t>
      </w:r>
      <w:r>
        <w:t>proposals:</w:t>
      </w:r>
    </w:p>
    <w:p w14:paraId="38A18695" w14:textId="77777777" w:rsidR="0097354A" w:rsidRPr="001E7A97" w:rsidRDefault="0097354A" w:rsidP="0097354A">
      <w:pPr>
        <w:rPr>
          <w:b/>
          <w:bCs/>
        </w:rPr>
      </w:pPr>
      <w:r w:rsidRPr="001E7A97">
        <w:rPr>
          <w:b/>
          <w:bCs/>
        </w:rPr>
        <w:t>Proposal 1:</w:t>
      </w:r>
      <w:r>
        <w:rPr>
          <w:b/>
          <w:bCs/>
        </w:rPr>
        <w:t xml:space="preserve"> In FR2-2 band n263, handheld UE REFSENS for 400 MHz channel bandwidth is specified -82.0 dBm.</w:t>
      </w: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286502">
      <w:pPr>
        <w:pStyle w:val="ListParagraph"/>
        <w:numPr>
          <w:ilvl w:val="0"/>
          <w:numId w:val="14"/>
        </w:numPr>
        <w:overflowPunct/>
        <w:autoSpaceDE/>
        <w:autoSpaceDN/>
        <w:adjustRightInd/>
        <w:spacing w:after="0" w:line="259" w:lineRule="auto"/>
        <w:textAlignment w:val="auto"/>
        <w:rPr>
          <w:lang w:val="en-US"/>
        </w:rPr>
      </w:pPr>
      <w:bookmarkStart w:id="2"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6E637BB"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w:t>
      </w:r>
      <w:r w:rsidR="00195F77">
        <w:rPr>
          <w:lang w:val="en-US"/>
        </w:rPr>
        <w:t>8</w:t>
      </w:r>
      <w:r w:rsidRPr="00B53A40">
        <w:rPr>
          <w:lang w:val="en-US"/>
        </w:rPr>
        <w:t>, “</w:t>
      </w:r>
      <w:r w:rsidRPr="00B53A40">
        <w:rPr>
          <w:i/>
          <w:iCs/>
          <w:lang w:val="en-US"/>
        </w:rPr>
        <w:t xml:space="preserve">Study on </w:t>
      </w:r>
      <w:r w:rsidR="00195F77">
        <w:rPr>
          <w:i/>
          <w:iCs/>
          <w:lang w:val="en-US"/>
        </w:rPr>
        <w:t>supporting</w:t>
      </w:r>
      <w:r w:rsidRPr="00B53A40">
        <w:rPr>
          <w:i/>
          <w:iCs/>
          <w:lang w:val="en-US"/>
        </w:rPr>
        <w:t xml:space="preserve"> NR </w:t>
      </w:r>
      <w:r w:rsidR="00195F77">
        <w:rPr>
          <w:i/>
          <w:iCs/>
          <w:lang w:val="en-US"/>
        </w:rPr>
        <w:t>from</w:t>
      </w:r>
      <w:r w:rsidRPr="00B53A40">
        <w:rPr>
          <w:i/>
          <w:iCs/>
          <w:lang w:val="en-US"/>
        </w:rPr>
        <w:t xml:space="preserve"> 52.6 GHz</w:t>
      </w:r>
      <w:r w:rsidR="00195F77">
        <w:rPr>
          <w:i/>
          <w:iCs/>
          <w:lang w:val="en-US"/>
        </w:rPr>
        <w:t xml:space="preserve"> to 71 GHz</w:t>
      </w:r>
      <w:r w:rsidRPr="00B53A40">
        <w:rPr>
          <w:lang w:val="en-US"/>
        </w:rPr>
        <w:t>”, 3GPP</w:t>
      </w:r>
      <w:bookmarkEnd w:id="2"/>
    </w:p>
    <w:p w14:paraId="174B562A" w14:textId="77777777" w:rsidR="00195F77" w:rsidRDefault="00050114" w:rsidP="00195F77">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bookmarkEnd w:id="0"/>
    </w:p>
    <w:p w14:paraId="3A5522EE" w14:textId="0ED41192" w:rsidR="007D5DA8"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R4-2200238, “</w:t>
      </w:r>
      <w:r w:rsidRPr="00195F77">
        <w:rPr>
          <w:i/>
          <w:iCs/>
          <w:lang w:val="en-US"/>
        </w:rPr>
        <w:t>60</w:t>
      </w:r>
      <w:r>
        <w:rPr>
          <w:i/>
          <w:iCs/>
          <w:lang w:val="en-US"/>
        </w:rPr>
        <w:t xml:space="preserve"> GHz UE Tx”, </w:t>
      </w:r>
      <w:r w:rsidRPr="00195F77">
        <w:rPr>
          <w:lang w:val="en-US"/>
        </w:rPr>
        <w:t>Qualcomm</w:t>
      </w:r>
      <w:r>
        <w:rPr>
          <w:lang w:val="en-US"/>
        </w:rPr>
        <w:t xml:space="preserve"> Incorporated</w:t>
      </w:r>
    </w:p>
    <w:p w14:paraId="7EDBBDEC" w14:textId="2AE806E1" w:rsidR="00195F77" w:rsidRPr="00195F77"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R4-2200067, “</w:t>
      </w:r>
      <w:r>
        <w:rPr>
          <w:i/>
          <w:iCs/>
          <w:lang w:val="en-US"/>
        </w:rPr>
        <w:t xml:space="preserve">Views on UE antenna elements from FR2-2”, </w:t>
      </w:r>
      <w:r>
        <w:rPr>
          <w:lang w:val="en-US"/>
        </w:rPr>
        <w:t>Murata Manufacturing Co., Ltd.</w:t>
      </w:r>
    </w:p>
    <w:p w14:paraId="78B2CFD3" w14:textId="77777777" w:rsidR="00195F77" w:rsidRPr="00195F77" w:rsidRDefault="00195F77" w:rsidP="00195F77">
      <w:pPr>
        <w:pStyle w:val="ListParagraph"/>
        <w:overflowPunct/>
        <w:autoSpaceDE/>
        <w:autoSpaceDN/>
        <w:adjustRightInd/>
        <w:spacing w:after="0" w:line="259" w:lineRule="auto"/>
        <w:textAlignment w:val="auto"/>
        <w:rPr>
          <w:lang w:val="en-US"/>
        </w:rPr>
      </w:pPr>
    </w:p>
    <w:sectPr w:rsidR="00195F77" w:rsidRPr="00195F7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2FD5B" w14:textId="77777777" w:rsidR="00C3011A" w:rsidRDefault="00C3011A">
      <w:r>
        <w:separator/>
      </w:r>
    </w:p>
    <w:p w14:paraId="63BE5D0E" w14:textId="77777777" w:rsidR="00C3011A" w:rsidRDefault="00C3011A"/>
  </w:endnote>
  <w:endnote w:type="continuationSeparator" w:id="0">
    <w:p w14:paraId="67B28D5C" w14:textId="77777777" w:rsidR="00C3011A" w:rsidRDefault="00C3011A">
      <w:r>
        <w:continuationSeparator/>
      </w:r>
    </w:p>
    <w:p w14:paraId="47E5F12A" w14:textId="77777777" w:rsidR="00C3011A" w:rsidRDefault="00C3011A"/>
  </w:endnote>
  <w:endnote w:type="continuationNotice" w:id="1">
    <w:p w14:paraId="50A65BF9" w14:textId="77777777" w:rsidR="00C3011A" w:rsidRDefault="00C30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1B7F7" w14:textId="77777777" w:rsidR="00C3011A" w:rsidRDefault="00C3011A">
      <w:r>
        <w:separator/>
      </w:r>
    </w:p>
    <w:p w14:paraId="46BB6BE7" w14:textId="77777777" w:rsidR="00C3011A" w:rsidRDefault="00C3011A"/>
  </w:footnote>
  <w:footnote w:type="continuationSeparator" w:id="0">
    <w:p w14:paraId="42F32541" w14:textId="77777777" w:rsidR="00C3011A" w:rsidRDefault="00C3011A">
      <w:r>
        <w:continuationSeparator/>
      </w:r>
    </w:p>
    <w:p w14:paraId="04E8F7D2" w14:textId="77777777" w:rsidR="00C3011A" w:rsidRDefault="00C3011A"/>
  </w:footnote>
  <w:footnote w:type="continuationNotice" w:id="1">
    <w:p w14:paraId="2D86003A" w14:textId="77777777" w:rsidR="00C3011A" w:rsidRDefault="00C30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50C50"/>
    <w:multiLevelType w:val="hybridMultilevel"/>
    <w:tmpl w:val="F926DF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CF130F"/>
    <w:multiLevelType w:val="hybridMultilevel"/>
    <w:tmpl w:val="BACCA3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8F722C2"/>
    <w:multiLevelType w:val="hybridMultilevel"/>
    <w:tmpl w:val="21FE5010"/>
    <w:lvl w:ilvl="0" w:tplc="D0806842">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1"/>
  </w:num>
  <w:num w:numId="5">
    <w:abstractNumId w:val="3"/>
  </w:num>
  <w:num w:numId="6">
    <w:abstractNumId w:val="45"/>
  </w:num>
  <w:num w:numId="7">
    <w:abstractNumId w:val="34"/>
  </w:num>
  <w:num w:numId="8">
    <w:abstractNumId w:val="44"/>
  </w:num>
  <w:num w:numId="9">
    <w:abstractNumId w:val="12"/>
  </w:num>
  <w:num w:numId="10">
    <w:abstractNumId w:val="27"/>
  </w:num>
  <w:num w:numId="11">
    <w:abstractNumId w:val="49"/>
  </w:num>
  <w:num w:numId="12">
    <w:abstractNumId w:val="20"/>
  </w:num>
  <w:num w:numId="13">
    <w:abstractNumId w:val="40"/>
  </w:num>
  <w:num w:numId="14">
    <w:abstractNumId w:val="29"/>
  </w:num>
  <w:num w:numId="15">
    <w:abstractNumId w:val="16"/>
  </w:num>
  <w:num w:numId="16">
    <w:abstractNumId w:val="7"/>
  </w:num>
  <w:num w:numId="17">
    <w:abstractNumId w:val="1"/>
  </w:num>
  <w:num w:numId="18">
    <w:abstractNumId w:val="0"/>
  </w:num>
  <w:num w:numId="19">
    <w:abstractNumId w:val="17"/>
  </w:num>
  <w:num w:numId="20">
    <w:abstractNumId w:val="6"/>
  </w:num>
  <w:num w:numId="21">
    <w:abstractNumId w:val="37"/>
  </w:num>
  <w:num w:numId="22">
    <w:abstractNumId w:val="21"/>
  </w:num>
  <w:num w:numId="23">
    <w:abstractNumId w:val="22"/>
  </w:num>
  <w:num w:numId="24">
    <w:abstractNumId w:val="25"/>
  </w:num>
  <w:num w:numId="25">
    <w:abstractNumId w:val="31"/>
  </w:num>
  <w:num w:numId="26">
    <w:abstractNumId w:val="23"/>
  </w:num>
  <w:num w:numId="27">
    <w:abstractNumId w:val="28"/>
  </w:num>
  <w:num w:numId="28">
    <w:abstractNumId w:val="33"/>
  </w:num>
  <w:num w:numId="29">
    <w:abstractNumId w:val="24"/>
  </w:num>
  <w:num w:numId="30">
    <w:abstractNumId w:val="39"/>
  </w:num>
  <w:num w:numId="31">
    <w:abstractNumId w:val="35"/>
  </w:num>
  <w:num w:numId="32">
    <w:abstractNumId w:val="47"/>
  </w:num>
  <w:num w:numId="33">
    <w:abstractNumId w:val="10"/>
  </w:num>
  <w:num w:numId="34">
    <w:abstractNumId w:val="14"/>
  </w:num>
  <w:num w:numId="35">
    <w:abstractNumId w:val="43"/>
  </w:num>
  <w:num w:numId="36">
    <w:abstractNumId w:val="5"/>
  </w:num>
  <w:num w:numId="37">
    <w:abstractNumId w:val="4"/>
  </w:num>
  <w:num w:numId="38">
    <w:abstractNumId w:val="19"/>
  </w:num>
  <w:num w:numId="39">
    <w:abstractNumId w:val="9"/>
  </w:num>
  <w:num w:numId="40">
    <w:abstractNumId w:val="36"/>
  </w:num>
  <w:num w:numId="41">
    <w:abstractNumId w:val="41"/>
  </w:num>
  <w:num w:numId="42">
    <w:abstractNumId w:val="48"/>
  </w:num>
  <w:num w:numId="43">
    <w:abstractNumId w:val="15"/>
  </w:num>
  <w:num w:numId="44">
    <w:abstractNumId w:val="30"/>
  </w:num>
  <w:num w:numId="45">
    <w:abstractNumId w:val="38"/>
  </w:num>
  <w:num w:numId="46">
    <w:abstractNumId w:val="32"/>
  </w:num>
  <w:num w:numId="47">
    <w:abstractNumId w:val="18"/>
  </w:num>
  <w:num w:numId="48">
    <w:abstractNumId w:val="2"/>
  </w:num>
  <w:num w:numId="49">
    <w:abstractNumId w:val="42"/>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2E7"/>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5B38"/>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61EE"/>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354A"/>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11A"/>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54A"/>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90787">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5AIRPNAIUNRU-1328258698-8850</_dlc_DocId>
    <_dlc_DocIdUrl xmlns="71c5aaf6-e6ce-465b-b873-5148d2a4c105">
      <Url>https://nokia.sharepoint.com/sites/c5g/5gradio/_layouts/15/DocIdRedir.aspx?ID=5AIRPNAIUNRU-1328258698-8850</Url>
      <Description>5AIRPNAIUNRU-1328258698-8850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4.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5.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411</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5</cp:revision>
  <cp:lastPrinted>2013-03-22T15:57:00Z</cp:lastPrinted>
  <dcterms:created xsi:type="dcterms:W3CDTF">2022-01-20T10:11:00Z</dcterms:created>
  <dcterms:modified xsi:type="dcterms:W3CDTF">2022-01-20T18:45:00Z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f760b2ce-8a97-4045-abd0-48e425a90163</vt:lpwstr>
  </property>
</Properties>
</file>